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w:t>
    </w:r>
    <w:r w:rsidDel="00000000" w:rsidR="00000000" w:rsidRPr="00000000">
      <w:rPr>
        <w:sz w:val="20"/>
        <w:szCs w:val="20"/>
        <w:rtl w:val="0"/>
      </w:rPr>
      <w:t xml:space="preserve">323</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qTo8dJx+UrITves1RPyDZQb2YA==">AMUW2mUJcD9wYaGNjtpfYcR0hUrjcXdpnfAIQiGOPAu1i/HMF40rOHa8yLy39fwi0Z3IK9Zjt5BiTWZ3rkvkn+Lnc+Jcbz/1GGXIlWh9SZ6qkKH3Y7bEJGy3dY3Oc9yN8lc+icFQsT+RIUSZjj82t3g+qzp28fVQ2uJyVqwm4FOjct4WyaZJJChquZqASXXTThZnqYQVRMuG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